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8jjvmct7s2qu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Sherlock Communications gana como mejor agencia de Latinoamérica en los PRWeek Global Awards 2025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Este premio reconoce a las mejores campañas, empresas y organizaciones de la industria de la Comunicación y las Relaciones Públicas.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firma de comunicación con presencia en Centroamérica fue reconocida por su excelencia y compromiso con la innovación en la industria.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Montserrat" w:cs="Montserrat" w:eastAsia="Montserrat" w:hAnsi="Montserrat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Centroamérica, 19 de mayo de 2025.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Reafirmando 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 posición en el sector de las comunicaciones estratégicas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y Relaciones Públicas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hyperlink r:id="rId7">
        <w:r w:rsidDel="00000000" w:rsidR="00000000" w:rsidRPr="00000000">
          <w:rPr>
            <w:rFonts w:ascii="Montserrat" w:cs="Montserrat" w:eastAsia="Montserrat" w:hAnsi="Montserrat"/>
            <w:b w:val="0"/>
            <w:i w:val="0"/>
            <w:smallCaps w:val="0"/>
            <w:strike w:val="0"/>
            <w:color w:val="0000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Sherlock Communications</w:t>
        </w:r>
      </w:hyperlink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una de las principales agencias especializadas en el desarrollo de estrategias multimercado en América Latina y el Caribe,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fue galardonada 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como Mejor Agencia en Latam en los </w:t>
      </w:r>
      <w:hyperlink r:id="rId8">
        <w:r w:rsidDel="00000000" w:rsidR="00000000" w:rsidRPr="00000000">
          <w:rPr>
            <w:rFonts w:ascii="Montserrat" w:cs="Montserrat" w:eastAsia="Montserrat" w:hAnsi="Montserrat"/>
            <w:b w:val="0"/>
            <w:i w:val="0"/>
            <w:smallCaps w:val="0"/>
            <w:strike w:val="0"/>
            <w:color w:val="0000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PRWeek Global Awards 2025</w:t>
        </w:r>
      </w:hyperlink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Este es el sexto año consecutivo en el que la agencia se alza con este prestigioso reconocimiento, consolidando su posición 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como líder indiscutible en la región.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Asimismo, </w:t>
      </w:r>
      <w:hyperlink r:id="rId9">
        <w:r w:rsidDel="00000000" w:rsidR="00000000" w:rsidRPr="00000000">
          <w:rPr>
            <w:rFonts w:ascii="Montserrat" w:cs="Montserrat" w:eastAsia="Montserrat" w:hAnsi="Montserrat"/>
            <w:b w:val="0"/>
            <w:i w:val="0"/>
            <w:smallCaps w:val="0"/>
            <w:strike w:val="0"/>
            <w:color w:val="0000cc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Alasdair Townsend</w:t>
        </w:r>
      </w:hyperlink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socio y director general de la agencia, recibió una distinción individual en honor a su destacada labor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el desarrollo de estrategias innovadoras en la región.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"Este reconocimiento destaca la dedicación de nuestro equipo y el impacto medible que han logrado para los clientes en América Latina. Agradecemos la confianza de nuestros clientes y esperamos aprovechar este impulso en el próximo año", señaló Townsend tras la premiación.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La ceremonia de premiación, celebrada en Londres, reunió a destacados profesionales y líderes del sector para reconocer y celebrar los logros más significativos en el ámbito de la Comunicación y las Relaciones Públicas.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Además del reconocimiento como Mejor Agencia, Sherlock Communications recibió una mención especial por la campaña </w:t>
      </w:r>
      <w:r w:rsidDel="00000000" w:rsidR="00000000" w:rsidRPr="00000000">
        <w:rPr>
          <w:rFonts w:ascii="Montserrat" w:cs="Montserrat" w:eastAsia="Montserrat" w:hAnsi="Montserrat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“A Musical </w:t>
      </w:r>
      <w:r w:rsidDel="00000000" w:rsidR="00000000" w:rsidRPr="00000000">
        <w:rPr>
          <w:rFonts w:ascii="Montserrat" w:cs="Montserrat" w:eastAsia="Montserrat" w:hAnsi="Montserrat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ARvolution</w:t>
      </w:r>
      <w:r w:rsidDel="00000000" w:rsidR="00000000" w:rsidRPr="00000000">
        <w:rPr>
          <w:rFonts w:ascii="Montserrat" w:cs="Montserrat" w:eastAsia="Montserrat" w:hAnsi="Montserrat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México”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realizada para Snapchat, la cual fue altamente elogiada por su creatividad e impacto.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1"/>
          <w:sz w:val="20"/>
          <w:szCs w:val="20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u w:val="single"/>
          <w:rtl w:val="0"/>
        </w:rPr>
        <w:t xml:space="preserve">Conectando mercados y culturas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Desde su creación en 2015, </w:t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Sherlock Communications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ha consolidado su presencia en América Latina, con oficinas en países clave como Brasil, Argentina, México, Colombia, Perú, Chile y Costa Rica, además de equipos locales que cubren diversas áreas estratégicas en la </w:t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región centroamérica y Caribe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Este crecimiento ha per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mitido a la agencia ofrecer soluciones de comunicación adaptadas a las necesidades particulares de cada marca y su mercado, demostrando la capacidad para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desarrollar estrategias que se ajustan a los objetivos empresariales de sus cliente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s. </w:t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Sherlock Communications sigue consolidando relaciones estratégicas y generando un impacto tangible en el panorama de las comunicaciones y el marketing en América Latina,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a través de un equipo multidisciplinario de aproximadamente 200 profesionales especializados en relaciones públicas, marketing digital, SEO, branded content e investigación de mercado.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-Fin-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Sobre Sherlock Communications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Sherlock Communications (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www.sherlockcomms.com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 una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agencia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comunicación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multipremiada 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 América</w:t>
      </w: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Latina. Con sede en São Paulo, la agencia también tiene oficinas en Lima, Bogotá, Santiago, Ciudad de México, Buenos Aires, San José, Ciudad de Panamá, Ciudad de Guatemala y Río de Janeiro. Con un equipo totalmente bilingüe y multidisciplinario, nuestra misión es ayudar a cerrar la brecha comercial y cultural entre los mercados latinoamericanos e internacionales.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color w:val="595959"/>
          <w:sz w:val="20"/>
          <w:szCs w:val="20"/>
          <w:u w:val="single"/>
          <w:rtl w:val="0"/>
        </w:rPr>
        <w:t xml:space="preserve">Datos de contacto de comunicación y prensa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720" w:hanging="360"/>
        <w:jc w:val="both"/>
        <w:rPr>
          <w:color w:val="767171"/>
          <w:sz w:val="20"/>
          <w:szCs w:val="20"/>
        </w:rPr>
      </w:pPr>
      <w:r w:rsidDel="00000000" w:rsidR="00000000" w:rsidRPr="00000000">
        <w:rPr>
          <w:color w:val="767171"/>
          <w:sz w:val="20"/>
          <w:szCs w:val="20"/>
          <w:rtl w:val="0"/>
        </w:rPr>
        <w:t xml:space="preserve">Flor Monestel Sánchez a través de </w:t>
      </w:r>
      <w:hyperlink r:id="rId10">
        <w:r w:rsidDel="00000000" w:rsidR="00000000" w:rsidRPr="00000000">
          <w:rPr>
            <w:color w:val="767171"/>
            <w:sz w:val="20"/>
            <w:szCs w:val="20"/>
            <w:rtl w:val="0"/>
          </w:rPr>
          <w:t xml:space="preserve">flor.monestel@sherlockcomms.com</w:t>
        </w:r>
      </w:hyperlink>
      <w:r w:rsidDel="00000000" w:rsidR="00000000" w:rsidRPr="00000000">
        <w:rPr>
          <w:color w:val="767171"/>
          <w:sz w:val="20"/>
          <w:szCs w:val="20"/>
          <w:rtl w:val="0"/>
        </w:rPr>
        <w:t xml:space="preserve"> o al +506 8873-2412.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Montserrat" w:cs="Montserrat" w:eastAsia="Montserrat" w:hAnsi="Montserrat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>
        <w:rFonts w:ascii="Montserrat" w:cs="Montserrat" w:eastAsia="Montserrat" w:hAnsi="Montserrat"/>
        <w:b w:val="1"/>
        <w:color w:val="808080"/>
        <w:sz w:val="24"/>
        <w:szCs w:val="24"/>
      </w:rPr>
    </w:pPr>
    <w:r w:rsidDel="00000000" w:rsidR="00000000" w:rsidRPr="00000000">
      <w:rPr>
        <w:rFonts w:ascii="Montserrat" w:cs="Montserrat" w:eastAsia="Montserrat" w:hAnsi="Montserrat"/>
        <w:b w:val="1"/>
        <w:color w:val="808080"/>
        <w:sz w:val="24"/>
        <w:szCs w:val="24"/>
        <w:rtl w:val="0"/>
      </w:rPr>
      <w:t xml:space="preserve">Comunicado de prensa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4191000</wp:posOffset>
          </wp:positionH>
          <wp:positionV relativeFrom="paragraph">
            <wp:posOffset>-237489</wp:posOffset>
          </wp:positionV>
          <wp:extent cx="1677825" cy="461000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6216" l="0" r="0" t="36217"/>
                  <a:stretch>
                    <a:fillRect/>
                  </a:stretch>
                </pic:blipFill>
                <pic:spPr>
                  <a:xfrm>
                    <a:off x="0" y="0"/>
                    <a:ext cx="1677825" cy="4610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 w:val="1"/>
    <w:rsid w:val="00F824DC"/>
    <w:pPr>
      <w:spacing w:line="240" w:lineRule="auto"/>
    </w:pPr>
  </w:style>
  <w:style w:type="character" w:styleId="Hyperlink">
    <w:name w:val="Hyperlink"/>
    <w:basedOn w:val="DefaultParagraphFont"/>
    <w:uiPriority w:val="99"/>
    <w:unhideWhenUsed w:val="1"/>
    <w:rsid w:val="00FA3D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A3D4F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CF65AD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F65AD"/>
  </w:style>
  <w:style w:type="paragraph" w:styleId="Footer">
    <w:name w:val="footer"/>
    <w:basedOn w:val="Normal"/>
    <w:link w:val="FooterChar"/>
    <w:uiPriority w:val="99"/>
    <w:unhideWhenUsed w:val="1"/>
    <w:rsid w:val="00CF65AD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F65AD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virginia@upgradecomunicacion.com" TargetMode="External"/><Relationship Id="rId9" Type="http://schemas.openxmlformats.org/officeDocument/2006/relationships/hyperlink" Target="https://www.linkedin.com/in/alasdairtownsend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herlockcomms.com/" TargetMode="External"/><Relationship Id="rId8" Type="http://schemas.openxmlformats.org/officeDocument/2006/relationships/hyperlink" Target="https://www.prweekglobalawards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SSLzRaTHs4LEWWOMCc3ZgTtARw==">CgMxLjAyDmguOGpqdm1jdDdzMnF1OABqIgoUc3VnZ2VzdC41dGRucjlleXY2cmUSCkx5ZGlhIFJ1aXpqIgoUc3VnZ2VzdC5scW50ZHFmcWQzZmcSCkx5ZGlhIFJ1aXpqIgoUc3VnZ2VzdC50c3hldXI5MDc2dGsSCkx5ZGlhIFJ1aXpqIgoUc3VnZ2VzdC5tbGlpeDB4NGppc20SCkx5ZGlhIFJ1aXpqIQoTc3VnZ2VzdC50ampoN29hcTgwMhIKTHlkaWEgUnVpemoiChRzdWdnZXN0LjR3bmxtMmZsMDc1bhIKTHlkaWEgUnVpemoiChRzdWdnZXN0LjI0czQzejV3d3BhcRIKTHlkaWEgUnVpenIhMWVjRDQzOW40dzNLSTJ1REZUX1p1b3JoLVUzcHdkN0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2024-06-05T16:16:00Z</dcterms:created>
</cp:coreProperties>
</file>